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4130"/>
        <w:gridCol w:w="1015"/>
        <w:gridCol w:w="3582"/>
      </w:tblGrid>
      <w:tr w:rsidR="00034B20" w14:paraId="319E8310" w14:textId="77777777">
        <w:trPr>
          <w:trHeight w:val="500"/>
        </w:trPr>
        <w:tc>
          <w:tcPr>
            <w:tcW w:w="100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C8638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全国高尔夫球场用水及其他信息调查表</w:t>
            </w:r>
          </w:p>
        </w:tc>
      </w:tr>
      <w:tr w:rsidR="00034B20" w14:paraId="6CD96EF7" w14:textId="77777777">
        <w:trPr>
          <w:trHeight w:val="50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16DAED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一、球场基本信息</w:t>
            </w:r>
          </w:p>
        </w:tc>
      </w:tr>
      <w:tr w:rsidR="00034B20" w14:paraId="32B96187" w14:textId="77777777">
        <w:trPr>
          <w:trHeight w:val="50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82F4C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球场名称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4C091" w14:textId="77777777" w:rsidR="00034B20" w:rsidRDefault="00034B2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8C71E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F9EB00" w14:textId="77777777" w:rsidR="00034B20" w:rsidRDefault="00034B2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34B20" w14:paraId="2FE1F0DB" w14:textId="77777777">
        <w:trPr>
          <w:trHeight w:val="50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DF3BB5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球场地址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02430D" w14:textId="77777777" w:rsidR="00034B20" w:rsidRDefault="00034B2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D341AF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8BA912" w14:textId="77777777" w:rsidR="00034B20" w:rsidRDefault="00034B2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34B20" w14:paraId="54EDD376" w14:textId="77777777">
        <w:trPr>
          <w:trHeight w:val="50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E1C8D2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竣工时间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1C9CD" w14:textId="6FACB718" w:rsidR="00034B20" w:rsidRDefault="005A084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r w:rsidR="0098549F"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="00D3294E"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r w:rsidR="0098549F"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078914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开始营业时间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22824E" w14:textId="18012D99" w:rsidR="00034B20" w:rsidRDefault="005A084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r w:rsidR="0098549F"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="0098549F"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r w:rsidR="0098549F"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034B20" w14:paraId="0E9EEF95" w14:textId="77777777">
        <w:trPr>
          <w:trHeight w:val="50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D629A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球场类型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082EE7" w14:textId="77777777" w:rsidR="00034B20" w:rsidRDefault="0098549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□标准球场　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□非标准球场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□练习场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FC21D8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球洞数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AB31B6" w14:textId="003F0321" w:rsidR="00034B20" w:rsidRDefault="005A084E" w:rsidP="005A084E">
            <w:pPr>
              <w:widowControl/>
              <w:ind w:firstLineChars="700" w:firstLine="1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r w:rsidR="009854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洞</w:t>
            </w:r>
          </w:p>
        </w:tc>
      </w:tr>
      <w:tr w:rsidR="00034B20" w14:paraId="4974DDD8" w14:textId="77777777">
        <w:trPr>
          <w:trHeight w:val="50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59E027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全年打球人次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F8F469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C53B7D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职工总人数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87DEA2" w14:textId="0C67B37A" w:rsidR="00034B20" w:rsidRDefault="005A0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r w:rsidR="009854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034B20" w14:paraId="011EA4F6" w14:textId="77777777">
        <w:trPr>
          <w:trHeight w:val="500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6F7E0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球场内是否有高尔夫球培训学院或机构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420B11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□无 □有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AF33B7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学院类型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5FB138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自持</w:t>
            </w:r>
            <w:proofErr w:type="gramEnd"/>
          </w:p>
        </w:tc>
      </w:tr>
      <w:tr w:rsidR="00034B20" w14:paraId="466DB98C" w14:textId="77777777">
        <w:trPr>
          <w:trHeight w:val="500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AB2F43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40D22B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CB7CC6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7E7C27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□合作</w:t>
            </w:r>
          </w:p>
        </w:tc>
      </w:tr>
      <w:tr w:rsidR="00034B20" w14:paraId="1A48C3CF" w14:textId="77777777">
        <w:trPr>
          <w:trHeight w:val="500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741C17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6699FC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2E4DA9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66228F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□租赁</w:t>
            </w:r>
          </w:p>
        </w:tc>
      </w:tr>
      <w:tr w:rsidR="00034B20" w14:paraId="42D270AD" w14:textId="77777777">
        <w:trPr>
          <w:trHeight w:val="60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8C9956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球场是否有其他服务项目</w:t>
            </w:r>
          </w:p>
        </w:tc>
        <w:tc>
          <w:tcPr>
            <w:tcW w:w="8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40C873" w14:textId="77777777" w:rsidR="00D3294E" w:rsidRDefault="0098549F">
            <w:pPr>
              <w:widowControl/>
              <w:textAlignment w:val="center"/>
              <w:rPr>
                <w:rFonts w:eastAsia="等线" w:cs="Calibri"/>
                <w:color w:val="000000"/>
                <w:kern w:val="0"/>
                <w:sz w:val="20"/>
                <w:szCs w:val="20"/>
                <w:u w:val="single"/>
                <w:lang w:bidi="ar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□餐饮　□住宿　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□洗浴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□娱乐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□其他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            </w:t>
            </w:r>
          </w:p>
          <w:p w14:paraId="50E380D6" w14:textId="75D4A813" w:rsidR="00034B20" w:rsidRDefault="0098549F">
            <w:pPr>
              <w:widowControl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（可多选）</w:t>
            </w:r>
          </w:p>
        </w:tc>
      </w:tr>
      <w:tr w:rsidR="00034B20" w14:paraId="1E57266E" w14:textId="77777777">
        <w:trPr>
          <w:trHeight w:val="50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397C02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二、疫情对球场的影响</w:t>
            </w:r>
          </w:p>
        </w:tc>
      </w:tr>
      <w:tr w:rsidR="00034B20" w14:paraId="709ABF95" w14:textId="77777777">
        <w:trPr>
          <w:trHeight w:val="705"/>
        </w:trPr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6A0B4D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与2019年同期相比，球场今年打球人数下降幅度为：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404B6F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□不到10%　□10%-30%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□30%-50%  □50%以上  □基本不受影响</w:t>
            </w:r>
          </w:p>
        </w:tc>
      </w:tr>
      <w:tr w:rsidR="00034B20" w14:paraId="69A30F54" w14:textId="77777777">
        <w:trPr>
          <w:trHeight w:val="738"/>
        </w:trPr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B4A44C" w14:textId="6832CCCD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与2019年第一季度相比，球场今年第一季度营业收入受疫情影响同比下降幅度为：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0FEA79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□不到10%　□10%-30%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□30%-50%  □50%以上  □基本不受影响</w:t>
            </w:r>
          </w:p>
        </w:tc>
      </w:tr>
      <w:tr w:rsidR="00034B20" w14:paraId="7F88E007" w14:textId="77777777">
        <w:trPr>
          <w:trHeight w:val="738"/>
        </w:trPr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8FEE85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与2019年相比，球场2020年全年的营业收入估计的下降幅度为：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BE3876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□不到10%　□10%-30%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□30%-50%  □50%以上  □基本不受影响</w:t>
            </w:r>
          </w:p>
        </w:tc>
      </w:tr>
      <w:tr w:rsidR="00034B20" w14:paraId="56EA152E" w14:textId="77777777">
        <w:trPr>
          <w:trHeight w:val="827"/>
        </w:trPr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077297" w14:textId="7BDAC1D0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企业应对疫情所采取的措施（可多选）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C3E30C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□节约运营成本   □裁员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□人员减薪       □其他</w:t>
            </w:r>
          </w:p>
        </w:tc>
      </w:tr>
      <w:tr w:rsidR="00034B20" w14:paraId="03B3200E" w14:textId="77777777">
        <w:trPr>
          <w:trHeight w:val="591"/>
        </w:trPr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3B6D09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企业是否享受到国家或地方的减税降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费政策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优惠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D2DE9E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□有     □无</w:t>
            </w:r>
          </w:p>
        </w:tc>
      </w:tr>
      <w:tr w:rsidR="00034B20" w14:paraId="27034E03" w14:textId="77777777">
        <w:trPr>
          <w:trHeight w:val="549"/>
        </w:trPr>
        <w:tc>
          <w:tcPr>
            <w:tcW w:w="100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E16599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如有，请简要填写享受的具体情况：</w:t>
            </w:r>
          </w:p>
        </w:tc>
      </w:tr>
      <w:tr w:rsidR="00034B20" w14:paraId="2C5BB78F" w14:textId="77777777">
        <w:trPr>
          <w:trHeight w:val="312"/>
        </w:trPr>
        <w:tc>
          <w:tcPr>
            <w:tcW w:w="1007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44D4A21B" w14:textId="77777777" w:rsidR="00034B20" w:rsidRDefault="0098549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填表说明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1.联系人请填写球场法人、总经理或实际负责人。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2.竣工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时间请提填写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球场实际竣工年月，开始营业时间请填写球场实际开始对外营业的年月。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3.球场类型中，标准高尔夫球场是指任何包括9洞或18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洞拥有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传统长度和杆数的球场。9洞球场总长度至少为2600码，标准杆数不低于33杆；18洞球场的总长度至少为5200码，标准杆数不低于66杆。达不到以上标准的高尔夫球场为非标准高尔夫球场。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4.全年打球人次填写球场近三年来的平均打球人次，或您认为最具代表性的全年打球人次。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5.学院类型选项中，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项为球场自主经营；合作项为与其他方共同经营；租赁项为只出租场地。如没有培训学院，此项可以不填。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6.其他服务项目中，如含有表中所列以外的项目，如游泳、网球、马术等，可列在其他中。          </w:t>
            </w:r>
          </w:p>
        </w:tc>
      </w:tr>
      <w:tr w:rsidR="00034B20" w14:paraId="1B80E805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59DA2F1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4D3CB35F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B51D3F2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78FC8EC6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2CBA0FCA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30F769A9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BFE2C55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1015EB43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E9D3563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792E18B4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3EF2A14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7C6287B8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7876B09E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1D3514AA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6AFD9474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2C9FE1A5" w14:textId="77777777">
        <w:trPr>
          <w:trHeight w:val="320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8666E3D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792BC9A8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0CA0355C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1228655F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FE43DED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651C604B" w14:textId="77777777">
        <w:trPr>
          <w:trHeight w:val="312"/>
        </w:trPr>
        <w:tc>
          <w:tcPr>
            <w:tcW w:w="1007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2C5B0CC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14:paraId="0CA70374" w14:textId="77777777" w:rsidR="00034B20" w:rsidRDefault="00034B20"/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160"/>
        <w:gridCol w:w="2160"/>
        <w:gridCol w:w="2040"/>
      </w:tblGrid>
      <w:tr w:rsidR="00034B20" w14:paraId="64240B1B" w14:textId="77777777">
        <w:trPr>
          <w:trHeight w:val="500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3C2352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三、用水场所及设施信息</w:t>
            </w:r>
          </w:p>
        </w:tc>
      </w:tr>
      <w:tr w:rsidR="00034B20" w14:paraId="18D95BB8" w14:textId="77777777">
        <w:trPr>
          <w:trHeight w:val="6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CAF0A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球场面积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7E7148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 总占地面积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CCCFB7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498349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②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会所总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建筑面积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93E5F42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</w:tr>
      <w:tr w:rsidR="00034B20" w14:paraId="7062A41A" w14:textId="77777777">
        <w:trPr>
          <w:trHeight w:val="60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A0552B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F03CB8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③灌溉区总面积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564079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F455CC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④ 非灌溉区总面积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8C45E9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</w:tr>
      <w:tr w:rsidR="00034B20" w14:paraId="5C90D2EF" w14:textId="77777777">
        <w:trPr>
          <w:trHeight w:val="6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3E7CF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球场不同功能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区的灌溉面积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4C215C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①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果</w:t>
            </w:r>
            <w:proofErr w:type="gramStart"/>
            <w:r>
              <w:rPr>
                <w:rStyle w:val="font01"/>
                <w:rFonts w:hint="default"/>
                <w:lang w:bidi="ar"/>
              </w:rPr>
              <w:t>岭面积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A8B146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A57EA8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②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发球台面积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F8BDA9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</w:tr>
      <w:tr w:rsidR="00034B20" w14:paraId="5BCB947A" w14:textId="77777777">
        <w:trPr>
          <w:trHeight w:val="60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F91329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60DACC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③ 球道面积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B681DA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A05572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④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高草区面积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FAE90E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</w:tr>
      <w:tr w:rsidR="00034B20" w14:paraId="3A8EC73B" w14:textId="77777777">
        <w:trPr>
          <w:trHeight w:val="60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0BF6B8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04C7FC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⑤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自然区面积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78F1E6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6E4FF36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⑥其它区域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1FA1CB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</w:tr>
      <w:tr w:rsidR="00034B20" w14:paraId="50D27278" w14:textId="77777777">
        <w:trPr>
          <w:trHeight w:val="6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7DFE26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其他服务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设施情况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8BB7DF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餐饮面积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19A51A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DFAE0A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餐位数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247612" w14:textId="77777777" w:rsidR="00034B20" w:rsidRDefault="0098549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34B20" w14:paraId="03F72C46" w14:textId="77777777">
        <w:trPr>
          <w:trHeight w:val="60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7E4EF2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A75C39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住宿房间数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89ED64" w14:textId="77777777" w:rsidR="00034B20" w:rsidRDefault="0098549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650ABE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住宿床位数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59E6C7" w14:textId="77777777" w:rsidR="00034B20" w:rsidRDefault="0098549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</w:tr>
      <w:tr w:rsidR="00034B20" w14:paraId="47DE78FE" w14:textId="77777777">
        <w:trPr>
          <w:trHeight w:val="60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6A33F3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57C5CC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入住率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4BF8C1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92CF32" w14:textId="77777777" w:rsidR="00034B20" w:rsidRDefault="0098549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2364CA" w14:textId="77777777" w:rsidR="00034B20" w:rsidRDefault="00034B20">
            <w:pPr>
              <w:jc w:val="right"/>
              <w:rPr>
                <w:rFonts w:eastAsia="等线" w:cs="Calibri"/>
                <w:color w:val="000000"/>
                <w:sz w:val="20"/>
                <w:szCs w:val="20"/>
              </w:rPr>
            </w:pPr>
          </w:p>
        </w:tc>
      </w:tr>
      <w:tr w:rsidR="00034B20" w14:paraId="3E42F336" w14:textId="77777777">
        <w:trPr>
          <w:trHeight w:val="312"/>
        </w:trPr>
        <w:tc>
          <w:tcPr>
            <w:tcW w:w="966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D4796C" w14:textId="77777777" w:rsidR="00034B20" w:rsidRDefault="0098549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填表说明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灌溉区总面积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：指高尔夫球场不同功能区灌溉面积的总和，包括果岭、发球台、球道的全部面积及高草区、自然区中实际灌溉面积及其它灌溉区域之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。其中，果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岭面积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包括正式果岭、练习果岭及在苗圃中为果岭而备用种植的草坪面积；其它灌溉区域包括会所周边需要灌溉的花园、树木、草地等园林面积、练习场草坪面积和苗圃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中除果岭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备用草坪以外的草坪面积。</w:t>
            </w:r>
          </w:p>
        </w:tc>
      </w:tr>
      <w:tr w:rsidR="00034B20" w14:paraId="274D16A6" w14:textId="77777777">
        <w:trPr>
          <w:trHeight w:val="312"/>
        </w:trPr>
        <w:tc>
          <w:tcPr>
            <w:tcW w:w="9660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792354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3C0564B5" w14:textId="77777777">
        <w:trPr>
          <w:trHeight w:val="312"/>
        </w:trPr>
        <w:tc>
          <w:tcPr>
            <w:tcW w:w="9660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6A9C92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1BEB71B5" w14:textId="77777777">
        <w:trPr>
          <w:trHeight w:val="312"/>
        </w:trPr>
        <w:tc>
          <w:tcPr>
            <w:tcW w:w="9660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F53B29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71896DB0" w14:textId="77777777">
        <w:trPr>
          <w:trHeight w:val="312"/>
        </w:trPr>
        <w:tc>
          <w:tcPr>
            <w:tcW w:w="9660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75F01E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14:paraId="4041DB05" w14:textId="77777777" w:rsidR="00034B20" w:rsidRDefault="0098549F">
      <w:r>
        <w:br w:type="page"/>
      </w:r>
    </w:p>
    <w:tbl>
      <w:tblPr>
        <w:tblW w:w="9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648"/>
        <w:gridCol w:w="880"/>
        <w:gridCol w:w="1547"/>
        <w:gridCol w:w="2083"/>
        <w:gridCol w:w="1871"/>
      </w:tblGrid>
      <w:tr w:rsidR="00034B20" w14:paraId="69DD55F6" w14:textId="77777777" w:rsidTr="005537BD">
        <w:trPr>
          <w:trHeight w:val="493"/>
        </w:trPr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7C1FD1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四、2017年水资源取用情况</w:t>
            </w:r>
          </w:p>
        </w:tc>
      </w:tr>
      <w:tr w:rsidR="00034B20" w14:paraId="1DE9D277" w14:textId="77777777" w:rsidTr="005537BD">
        <w:trPr>
          <w:trHeight w:val="427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37B1AE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非常规水源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利用情况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A84EF4" w14:textId="77777777" w:rsidR="00034B20" w:rsidRDefault="0098549F">
            <w:pPr>
              <w:widowControl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有。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其中，灌溉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用水年取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水量：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_____ 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年；生活用水年取用量：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_____ 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034B20" w14:paraId="0B0A46AC" w14:textId="77777777" w:rsidTr="005537BD">
        <w:trPr>
          <w:trHeight w:val="427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3BE152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3FC235" w14:textId="77777777" w:rsidR="00034B20" w:rsidRDefault="0098549F">
            <w:pPr>
              <w:widowControl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无。</w:t>
            </w:r>
          </w:p>
        </w:tc>
      </w:tr>
      <w:tr w:rsidR="00034B20" w14:paraId="6B65E953" w14:textId="77777777" w:rsidTr="005537BD">
        <w:trPr>
          <w:trHeight w:val="510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45D8AD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常规水源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用水情况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96346C" w14:textId="6896F5AF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年度取水总量：</w:t>
            </w:r>
            <w:r>
              <w:rPr>
                <w:rFonts w:cs="Calibri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     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</w:tr>
      <w:tr w:rsidR="00034B20" w14:paraId="3E381761" w14:textId="77777777" w:rsidTr="005537BD">
        <w:trPr>
          <w:trHeight w:val="394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B50A0A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4F0943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230AD5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自来水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636FC2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自备井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6C35245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地表水</w:t>
            </w:r>
          </w:p>
        </w:tc>
      </w:tr>
      <w:tr w:rsidR="00034B20" w14:paraId="5F28F064" w14:textId="77777777" w:rsidTr="005537BD">
        <w:trPr>
          <w:trHeight w:val="411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E5B6E3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A5E35A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 灌溉用取水量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0FD913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077E99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90A57A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</w:tr>
      <w:tr w:rsidR="00034B20" w14:paraId="6117EF94" w14:textId="77777777" w:rsidTr="005537BD">
        <w:trPr>
          <w:trHeight w:val="41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9B1993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30EFCD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 生活用取水量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6C4552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AC16F5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F9895F" w14:textId="77777777" w:rsidR="00034B20" w:rsidRDefault="00034B20">
            <w:pPr>
              <w:jc w:val="right"/>
              <w:rPr>
                <w:rFonts w:eastAsia="等线" w:cs="Calibri"/>
                <w:color w:val="000000"/>
                <w:sz w:val="20"/>
                <w:szCs w:val="20"/>
              </w:rPr>
            </w:pPr>
          </w:p>
        </w:tc>
      </w:tr>
      <w:tr w:rsidR="00034B20" w14:paraId="66EAE704" w14:textId="77777777" w:rsidTr="005537BD">
        <w:trPr>
          <w:trHeight w:val="493"/>
        </w:trPr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4EFA72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五、2018年水资源取用情况</w:t>
            </w:r>
          </w:p>
        </w:tc>
      </w:tr>
      <w:tr w:rsidR="00034B20" w14:paraId="00D519F5" w14:textId="77777777" w:rsidTr="005537BD">
        <w:trPr>
          <w:trHeight w:val="443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AD6B2E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非常规水源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利用情况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F59EAE" w14:textId="12859B09" w:rsidR="00034B20" w:rsidRDefault="0098549F">
            <w:pPr>
              <w:widowControl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有。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其中，灌溉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用水年取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水量：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_____ 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年；生活用水年取用量：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_____</w:t>
            </w:r>
            <w:r w:rsidR="00D3294E" w:rsidRPr="00D3294E">
              <w:rPr>
                <w:rFonts w:eastAsia="等线" w:cs="Calibri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 w:rsidRPr="00D3294E">
              <w:rPr>
                <w:rFonts w:eastAsia="等线" w:cs="Calibri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034B20" w14:paraId="41CA53D9" w14:textId="77777777" w:rsidTr="005537BD">
        <w:trPr>
          <w:trHeight w:val="411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518DF2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5BF2A65" w14:textId="77777777" w:rsidR="00034B20" w:rsidRDefault="0098549F">
            <w:pPr>
              <w:widowControl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无。</w:t>
            </w:r>
          </w:p>
        </w:tc>
      </w:tr>
      <w:tr w:rsidR="00034B20" w14:paraId="2B850AE4" w14:textId="77777777" w:rsidTr="005537BD">
        <w:trPr>
          <w:trHeight w:val="443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FF8453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常规水源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用水情况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842B7C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年度取水总量：</w:t>
            </w:r>
            <w:r>
              <w:rPr>
                <w:rFonts w:cs="Calibri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      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 xml:space="preserve">  m</w:t>
            </w:r>
            <w:r>
              <w:rPr>
                <w:rFonts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</w:tr>
      <w:tr w:rsidR="00034B20" w14:paraId="66CACD3C" w14:textId="77777777" w:rsidTr="005537BD">
        <w:trPr>
          <w:trHeight w:val="411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FF9450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E97F7A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CC50ED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自来水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495344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自备井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0C0FE7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地表水</w:t>
            </w:r>
          </w:p>
        </w:tc>
      </w:tr>
      <w:tr w:rsidR="00034B20" w14:paraId="353BD856" w14:textId="77777777" w:rsidTr="005537BD">
        <w:trPr>
          <w:trHeight w:val="47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30591B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D72047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 灌溉用取水量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FDF17F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268DB2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16C977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</w:tr>
      <w:tr w:rsidR="00034B20" w14:paraId="41F1CBAB" w14:textId="77777777" w:rsidTr="005537BD">
        <w:trPr>
          <w:trHeight w:val="47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E729B1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374BF5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 生活用取水量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69DBFB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290E30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1237C1" w14:textId="77777777" w:rsidR="00034B20" w:rsidRDefault="00034B20">
            <w:pPr>
              <w:jc w:val="right"/>
              <w:rPr>
                <w:rFonts w:eastAsia="等线" w:cs="Calibri"/>
                <w:color w:val="000000"/>
                <w:sz w:val="20"/>
                <w:szCs w:val="20"/>
              </w:rPr>
            </w:pPr>
          </w:p>
        </w:tc>
      </w:tr>
      <w:tr w:rsidR="00034B20" w14:paraId="6B7A56D1" w14:textId="77777777" w:rsidTr="005537BD">
        <w:trPr>
          <w:trHeight w:val="493"/>
        </w:trPr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1F2FD1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六、2019水资源取用情况</w:t>
            </w:r>
          </w:p>
        </w:tc>
      </w:tr>
      <w:tr w:rsidR="00034B20" w14:paraId="7ED90662" w14:textId="77777777" w:rsidTr="005537BD">
        <w:trPr>
          <w:trHeight w:val="591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616D5C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非常规水源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利用情况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AD4FBD" w14:textId="77777777" w:rsidR="00034B20" w:rsidRDefault="0098549F">
            <w:pPr>
              <w:widowControl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有。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其中，灌溉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用水年取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水量：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_____ 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年；生活用水年取用量：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_____ 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034B20" w14:paraId="253F1235" w14:textId="77777777" w:rsidTr="005537BD">
        <w:trPr>
          <w:trHeight w:val="591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D6E00D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5E35B4" w14:textId="77777777" w:rsidR="00034B20" w:rsidRDefault="0098549F">
            <w:pPr>
              <w:widowControl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无。</w:t>
            </w:r>
          </w:p>
        </w:tc>
      </w:tr>
      <w:tr w:rsidR="00034B20" w14:paraId="6FCB436D" w14:textId="77777777" w:rsidTr="005537BD">
        <w:trPr>
          <w:trHeight w:val="591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AA5098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常规水源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用水情况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E2D326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年度取水总量：</w:t>
            </w:r>
            <w:r>
              <w:rPr>
                <w:rFonts w:cs="Calibri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      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 xml:space="preserve">  m</w:t>
            </w:r>
            <w:r>
              <w:rPr>
                <w:rFonts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</w:tr>
      <w:tr w:rsidR="00034B20" w14:paraId="3AF3DBB2" w14:textId="77777777" w:rsidTr="005537BD">
        <w:trPr>
          <w:trHeight w:val="443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E698A4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7AC916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810DFC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自来水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0250D7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自备井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E42F35" w14:textId="77777777" w:rsidR="00034B20" w:rsidRDefault="00985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地表水</w:t>
            </w:r>
          </w:p>
        </w:tc>
      </w:tr>
      <w:tr w:rsidR="00034B20" w14:paraId="31F733A6" w14:textId="77777777" w:rsidTr="005537BD">
        <w:trPr>
          <w:trHeight w:val="459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401488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606938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 灌溉用取水量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B14B95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AD5C7C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C1D439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</w:tr>
      <w:tr w:rsidR="00034B20" w14:paraId="06BC6114" w14:textId="77777777" w:rsidTr="005537BD">
        <w:trPr>
          <w:trHeight w:val="51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852FD5" w14:textId="77777777" w:rsidR="00034B20" w:rsidRDefault="00034B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88F7FD" w14:textId="77777777" w:rsidR="00034B20" w:rsidRDefault="009854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 生活用取水量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9E7742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cs="Calibri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51EA5B" w14:textId="77777777" w:rsidR="00034B20" w:rsidRDefault="0098549F">
            <w:pPr>
              <w:widowControl/>
              <w:jc w:val="right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98748F" w14:textId="77777777" w:rsidR="00034B20" w:rsidRDefault="00034B20">
            <w:pPr>
              <w:jc w:val="right"/>
              <w:rPr>
                <w:rFonts w:eastAsia="等线" w:cs="Calibri"/>
                <w:color w:val="000000"/>
                <w:sz w:val="20"/>
                <w:szCs w:val="20"/>
              </w:rPr>
            </w:pPr>
          </w:p>
        </w:tc>
      </w:tr>
      <w:tr w:rsidR="00034B20" w14:paraId="23EE598D" w14:textId="77777777" w:rsidTr="005537BD">
        <w:trPr>
          <w:trHeight w:val="312"/>
        </w:trPr>
        <w:tc>
          <w:tcPr>
            <w:tcW w:w="4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03E4E88D" w14:textId="77777777" w:rsidR="00034B20" w:rsidRDefault="0098549F">
            <w:pPr>
              <w:widowControl/>
              <w:jc w:val="left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七、其它备注信息</w:t>
            </w:r>
          </w:p>
        </w:tc>
        <w:tc>
          <w:tcPr>
            <w:tcW w:w="5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BA2A1B" w14:textId="77777777" w:rsidR="00034B20" w:rsidRDefault="0098549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                            单位盖章或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          负责人签字</w:t>
            </w:r>
          </w:p>
        </w:tc>
      </w:tr>
      <w:tr w:rsidR="00034B20" w14:paraId="116EC2C7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09EE46ED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239744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0BEBF13C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6133132C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7378BD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69C31B4D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759246F6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B9461A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09FDF571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7CFB3A3A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F5BA6E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6772EF95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6EBD9D9B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542DEE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2DC99179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3F5E052A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F8F487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07079D5D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28DE8BCD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A5FDD4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2811B8DB" w14:textId="77777777" w:rsidTr="005537BD">
        <w:trPr>
          <w:trHeight w:val="312"/>
        </w:trPr>
        <w:tc>
          <w:tcPr>
            <w:tcW w:w="4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</w:tcPr>
          <w:p w14:paraId="4A2CA943" w14:textId="77777777" w:rsidR="00034B20" w:rsidRDefault="00034B2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665D30" w14:textId="77777777" w:rsidR="00034B20" w:rsidRDefault="00034B20">
            <w:pPr>
              <w:jc w:val="left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34B20" w14:paraId="10DA3FA4" w14:textId="77777777" w:rsidTr="005537BD">
        <w:trPr>
          <w:trHeight w:val="312"/>
        </w:trPr>
        <w:tc>
          <w:tcPr>
            <w:tcW w:w="9687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4AED68CC" w14:textId="77777777" w:rsidR="00034B20" w:rsidRDefault="0098549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填表说明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1.非常规水源指再生水、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雨洪收集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水、微咸水。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2.常规水源包括自来水、自备井水及纳入当地水行政管理部门作为水资源管理的地表水。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3.其它备注信息，指需要附加说明的与球场用水有关、而调查表中又未包含的信息。</w:t>
            </w:r>
          </w:p>
        </w:tc>
      </w:tr>
      <w:tr w:rsidR="00034B20" w14:paraId="5DB7449C" w14:textId="77777777" w:rsidTr="005537BD">
        <w:trPr>
          <w:trHeight w:val="312"/>
        </w:trPr>
        <w:tc>
          <w:tcPr>
            <w:tcW w:w="9687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1FC82EC7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7742BAA5" w14:textId="77777777" w:rsidTr="005537BD">
        <w:trPr>
          <w:trHeight w:val="312"/>
        </w:trPr>
        <w:tc>
          <w:tcPr>
            <w:tcW w:w="9687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ACFF6FA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3D3BA339" w14:textId="77777777" w:rsidTr="005537BD">
        <w:trPr>
          <w:trHeight w:val="312"/>
        </w:trPr>
        <w:tc>
          <w:tcPr>
            <w:tcW w:w="9687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55FF4660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034B20" w14:paraId="54BE547D" w14:textId="77777777" w:rsidTr="005537BD">
        <w:trPr>
          <w:trHeight w:val="312"/>
        </w:trPr>
        <w:tc>
          <w:tcPr>
            <w:tcW w:w="9687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</w:tcPr>
          <w:p w14:paraId="33F18D16" w14:textId="77777777" w:rsidR="00034B20" w:rsidRDefault="00034B20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14:paraId="24BC34E6" w14:textId="77777777" w:rsidR="00034B20" w:rsidRDefault="00034B20" w:rsidP="005537BD"/>
    <w:sectPr w:rsidR="00034B2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92185" w14:textId="77777777" w:rsidR="00B4767D" w:rsidRDefault="00B4767D" w:rsidP="005537BD">
      <w:r>
        <w:separator/>
      </w:r>
    </w:p>
  </w:endnote>
  <w:endnote w:type="continuationSeparator" w:id="0">
    <w:p w14:paraId="78FA3ACE" w14:textId="77777777" w:rsidR="00B4767D" w:rsidRDefault="00B4767D" w:rsidP="005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B83C" w14:textId="77777777" w:rsidR="00B4767D" w:rsidRDefault="00B4767D" w:rsidP="005537BD">
      <w:r>
        <w:separator/>
      </w:r>
    </w:p>
  </w:footnote>
  <w:footnote w:type="continuationSeparator" w:id="0">
    <w:p w14:paraId="32EB9B21" w14:textId="77777777" w:rsidR="00B4767D" w:rsidRDefault="00B4767D" w:rsidP="0055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20"/>
    <w:rsid w:val="00034B20"/>
    <w:rsid w:val="001A1B8C"/>
    <w:rsid w:val="005537BD"/>
    <w:rsid w:val="005A084E"/>
    <w:rsid w:val="0098549F"/>
    <w:rsid w:val="00B4767D"/>
    <w:rsid w:val="00D3294E"/>
    <w:rsid w:val="0E610420"/>
    <w:rsid w:val="3018710E"/>
    <w:rsid w:val="3112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4AFAC"/>
  <w15:docId w15:val="{10D028CA-CD5F-4BDD-A54E-08A2775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Calibri" w:hAnsi="Calibri" w:cs="Calibri" w:hint="default"/>
      <w:color w:val="000000"/>
      <w:sz w:val="20"/>
      <w:szCs w:val="20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51">
    <w:name w:val="font51"/>
    <w:basedOn w:val="a0"/>
    <w:rPr>
      <w:rFonts w:ascii="等线" w:eastAsia="等线" w:hAnsi="等线" w:cs="等线" w:hint="eastAsia"/>
      <w:color w:val="000000"/>
      <w:sz w:val="20"/>
      <w:szCs w:val="20"/>
      <w:u w:val="single"/>
    </w:rPr>
  </w:style>
  <w:style w:type="character" w:customStyle="1" w:styleId="font21">
    <w:name w:val="font21"/>
    <w:basedOn w:val="a0"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55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37B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5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37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</dc:creator>
  <cp:lastModifiedBy>Taylor LI</cp:lastModifiedBy>
  <cp:revision>2</cp:revision>
  <dcterms:created xsi:type="dcterms:W3CDTF">2020-05-12T05:58:00Z</dcterms:created>
  <dcterms:modified xsi:type="dcterms:W3CDTF">2020-05-12T05:58:00Z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