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068A5" w14:textId="77777777" w:rsidR="00AC3533" w:rsidRDefault="00AC3533" w:rsidP="00AC3533">
      <w:pPr>
        <w:pStyle w:val="1"/>
        <w:spacing w:line="560" w:lineRule="exact"/>
        <w:ind w:firstLine="600"/>
        <w:jc w:val="left"/>
        <w:textAlignment w:val="baseline"/>
        <w:rPr>
          <w:rFonts w:ascii="黑体" w:eastAsia="黑体" w:hAnsi="黑体"/>
          <w:b/>
          <w:sz w:val="30"/>
          <w:szCs w:val="30"/>
        </w:rPr>
      </w:pPr>
      <w:r>
        <w:rPr>
          <w:rFonts w:ascii="黑体" w:eastAsia="黑体" w:hAnsi="黑体" w:cs="Times New Roman" w:hint="eastAsia"/>
          <w:sz w:val="30"/>
          <w:szCs w:val="30"/>
        </w:rPr>
        <w:t xml:space="preserve">附件2 </w:t>
      </w:r>
    </w:p>
    <w:p w14:paraId="2F1B3BA3" w14:textId="77777777" w:rsidR="00AC3533" w:rsidRDefault="00AC3533" w:rsidP="00AC3533">
      <w:pPr>
        <w:jc w:val="center"/>
        <w:rPr>
          <w:rFonts w:ascii="宋体" w:eastAsia="宋体" w:hAnsi="宋体" w:cs="宋体"/>
          <w:b/>
          <w:bCs/>
          <w:sz w:val="44"/>
          <w:szCs w:val="44"/>
        </w:rPr>
      </w:pPr>
      <w:r>
        <w:rPr>
          <w:rFonts w:ascii="宋体" w:eastAsia="宋体" w:hAnsi="宋体" w:cs="宋体" w:hint="eastAsia"/>
          <w:b/>
          <w:bCs/>
          <w:sz w:val="44"/>
          <w:szCs w:val="44"/>
        </w:rPr>
        <w:t>202</w:t>
      </w:r>
      <w:r>
        <w:rPr>
          <w:rFonts w:ascii="宋体" w:eastAsia="宋体" w:hAnsi="宋体" w:cs="宋体"/>
          <w:b/>
          <w:bCs/>
          <w:sz w:val="44"/>
          <w:szCs w:val="44"/>
        </w:rPr>
        <w:t>3</w:t>
      </w:r>
      <w:r>
        <w:rPr>
          <w:rFonts w:ascii="宋体" w:eastAsia="宋体" w:hAnsi="宋体" w:cs="宋体" w:hint="eastAsia"/>
          <w:b/>
          <w:bCs/>
          <w:sz w:val="44"/>
          <w:szCs w:val="44"/>
        </w:rPr>
        <w:t>年山东省大学生网球锦标赛</w:t>
      </w:r>
    </w:p>
    <w:p w14:paraId="42CBB0CF" w14:textId="77777777" w:rsidR="00AC3533" w:rsidRDefault="00AC3533" w:rsidP="00AC3533">
      <w:pPr>
        <w:jc w:val="center"/>
        <w:rPr>
          <w:rFonts w:ascii="宋体" w:eastAsia="宋体" w:hAnsi="宋体"/>
          <w:b/>
          <w:sz w:val="44"/>
          <w:szCs w:val="44"/>
        </w:rPr>
      </w:pPr>
      <w:r>
        <w:rPr>
          <w:rFonts w:ascii="宋体" w:eastAsia="宋体" w:hAnsi="宋体" w:hint="eastAsia"/>
          <w:b/>
          <w:sz w:val="44"/>
          <w:szCs w:val="44"/>
        </w:rPr>
        <w:t>赛风赛纪与反兴奋剂责任书</w:t>
      </w:r>
    </w:p>
    <w:p w14:paraId="1B4AD1D0" w14:textId="77777777" w:rsidR="00AC3533" w:rsidRDefault="00AC3533" w:rsidP="00AC3533">
      <w:pPr>
        <w:rPr>
          <w:rFonts w:ascii="仿宋" w:eastAsia="仿宋" w:hAnsi="仿宋"/>
          <w:sz w:val="32"/>
          <w:szCs w:val="32"/>
        </w:rPr>
      </w:pPr>
    </w:p>
    <w:p w14:paraId="205FDF86" w14:textId="77777777" w:rsidR="00AC3533" w:rsidRDefault="00AC3533" w:rsidP="00AC3533">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一、为加强202</w:t>
      </w:r>
      <w:r>
        <w:rPr>
          <w:rFonts w:ascii="仿宋" w:eastAsia="仿宋" w:hAnsi="仿宋"/>
          <w:sz w:val="32"/>
          <w:szCs w:val="32"/>
        </w:rPr>
        <w:t>3</w:t>
      </w:r>
      <w:r>
        <w:rPr>
          <w:rFonts w:ascii="仿宋" w:eastAsia="仿宋" w:hAnsi="仿宋" w:hint="eastAsia"/>
          <w:sz w:val="32"/>
          <w:szCs w:val="32"/>
        </w:rPr>
        <w:t>年山东省大学生网球锦标赛（以下简称比赛）各参赛单位赛风赛纪和反兴奋剂工作的管理和监督，确保文明参赛，特制定本比赛赛风赛纪和反兴奋剂责任书。</w:t>
      </w:r>
    </w:p>
    <w:p w14:paraId="190ECBAF" w14:textId="77777777" w:rsidR="00AC3533" w:rsidRDefault="00AC3533" w:rsidP="00AC3533">
      <w:pPr>
        <w:ind w:firstLineChars="200" w:firstLine="640"/>
        <w:rPr>
          <w:rFonts w:ascii="仿宋" w:eastAsia="仿宋" w:hAnsi="仿宋"/>
          <w:sz w:val="32"/>
          <w:szCs w:val="32"/>
        </w:rPr>
      </w:pPr>
      <w:r>
        <w:rPr>
          <w:rFonts w:ascii="仿宋" w:eastAsia="仿宋" w:hAnsi="仿宋" w:hint="eastAsia"/>
          <w:sz w:val="32"/>
          <w:szCs w:val="32"/>
        </w:rPr>
        <w:t>二、各参赛单位要充分认识抓好赛风赛纪和反兴奋剂工作是保证赛事圆满成功的首要标志与任务，要从维护体育社会形象和促进体育事业全面协调可持续发展的高度出发，制定切实有效的措施，加强管理和教育，确保比赛工作的顺利进行。</w:t>
      </w:r>
    </w:p>
    <w:p w14:paraId="67A8AE4C" w14:textId="77777777" w:rsidR="00AC3533" w:rsidRDefault="00AC3533" w:rsidP="00AC3533">
      <w:pPr>
        <w:ind w:firstLineChars="200" w:firstLine="640"/>
        <w:rPr>
          <w:rFonts w:ascii="仿宋" w:eastAsia="仿宋" w:hAnsi="仿宋"/>
          <w:sz w:val="32"/>
          <w:szCs w:val="32"/>
        </w:rPr>
      </w:pPr>
      <w:r>
        <w:rPr>
          <w:rFonts w:ascii="仿宋" w:eastAsia="仿宋" w:hAnsi="仿宋" w:hint="eastAsia"/>
          <w:sz w:val="32"/>
          <w:szCs w:val="32"/>
        </w:rPr>
        <w:t>三、各参赛单位在参加比赛过程中负有以下责任：</w:t>
      </w:r>
    </w:p>
    <w:p w14:paraId="4D337C84" w14:textId="77777777" w:rsidR="00AC3533" w:rsidRDefault="00AC3533" w:rsidP="00AC3533">
      <w:pPr>
        <w:ind w:firstLineChars="200" w:firstLine="640"/>
        <w:rPr>
          <w:rFonts w:ascii="仿宋" w:eastAsia="仿宋" w:hAnsi="仿宋"/>
          <w:sz w:val="32"/>
          <w:szCs w:val="32"/>
        </w:rPr>
      </w:pPr>
      <w:r>
        <w:rPr>
          <w:rFonts w:ascii="仿宋" w:eastAsia="仿宋" w:hAnsi="仿宋" w:hint="eastAsia"/>
          <w:sz w:val="32"/>
          <w:szCs w:val="32"/>
        </w:rPr>
        <w:t>（一）严格遵守国家法律法规、国家体育总局和山东省体育局的有关规定，自觉维护体育竞赛的公平、公正，遵守赛事纪律，文明参赛。</w:t>
      </w:r>
    </w:p>
    <w:p w14:paraId="4B3CA4CD" w14:textId="77777777" w:rsidR="00AC3533" w:rsidRDefault="00AC3533" w:rsidP="00AC3533">
      <w:pPr>
        <w:ind w:firstLineChars="200" w:firstLine="640"/>
        <w:rPr>
          <w:rFonts w:ascii="仿宋" w:eastAsia="仿宋" w:hAnsi="仿宋"/>
          <w:sz w:val="32"/>
          <w:szCs w:val="32"/>
        </w:rPr>
      </w:pPr>
      <w:r>
        <w:rPr>
          <w:rFonts w:ascii="仿宋" w:eastAsia="仿宋" w:hAnsi="仿宋" w:hint="eastAsia"/>
          <w:sz w:val="32"/>
          <w:szCs w:val="32"/>
        </w:rPr>
        <w:t>（二）严格遵守《反兴奋剂条例》、《反兴奋剂管理办法》、《体育运动中兴奋剂管制通则》等有关规定，建立健全反兴奋剂工作组织机构，配备专人负责，明确工作责任与任务，保证相关措施落到实处。确保自签定责任书起不发生兴奋剂违规事件。</w:t>
      </w:r>
    </w:p>
    <w:p w14:paraId="708B25EF" w14:textId="77777777" w:rsidR="00AC3533" w:rsidRDefault="00AC3533" w:rsidP="00AC3533">
      <w:pPr>
        <w:ind w:firstLineChars="200" w:firstLine="640"/>
        <w:rPr>
          <w:rFonts w:ascii="仿宋" w:eastAsia="仿宋" w:hAnsi="仿宋"/>
          <w:sz w:val="32"/>
          <w:szCs w:val="32"/>
        </w:rPr>
      </w:pPr>
      <w:r>
        <w:rPr>
          <w:rFonts w:ascii="仿宋" w:eastAsia="仿宋" w:hAnsi="仿宋" w:hint="eastAsia"/>
          <w:sz w:val="32"/>
          <w:szCs w:val="32"/>
        </w:rPr>
        <w:t>（三）加强对所属运动队赛风赛纪和反兴奋剂的宣传、</w:t>
      </w:r>
      <w:r>
        <w:rPr>
          <w:rFonts w:ascii="仿宋" w:eastAsia="仿宋" w:hAnsi="仿宋" w:hint="eastAsia"/>
          <w:sz w:val="32"/>
          <w:szCs w:val="32"/>
        </w:rPr>
        <w:lastRenderedPageBreak/>
        <w:t>教育和管理，引导运动员树立正确、积极、健康的道德观、价值观和参赛观，保护运动员的身心健康，维护和弘扬公平竞赛的体育道德与精神。</w:t>
      </w:r>
    </w:p>
    <w:p w14:paraId="253B3D62" w14:textId="77777777" w:rsidR="00AC3533" w:rsidRDefault="00AC3533" w:rsidP="00AC3533">
      <w:pPr>
        <w:ind w:firstLineChars="200" w:firstLine="640"/>
        <w:rPr>
          <w:rFonts w:ascii="仿宋" w:eastAsia="仿宋" w:hAnsi="仿宋"/>
          <w:sz w:val="32"/>
          <w:szCs w:val="32"/>
        </w:rPr>
      </w:pPr>
      <w:r>
        <w:rPr>
          <w:rFonts w:ascii="仿宋" w:eastAsia="仿宋" w:hAnsi="仿宋" w:hint="eastAsia"/>
          <w:sz w:val="32"/>
          <w:szCs w:val="32"/>
        </w:rPr>
        <w:t>（四）严格遵守竞赛规程的有关规定，保证运动员参赛资格真实有效，不弄虚作假。</w:t>
      </w:r>
    </w:p>
    <w:p w14:paraId="6CAEA04E" w14:textId="77777777" w:rsidR="00AC3533" w:rsidRDefault="00AC3533" w:rsidP="00AC3533">
      <w:pPr>
        <w:ind w:firstLineChars="200" w:firstLine="640"/>
        <w:rPr>
          <w:rFonts w:ascii="仿宋" w:eastAsia="仿宋" w:hAnsi="仿宋"/>
          <w:sz w:val="32"/>
          <w:szCs w:val="32"/>
        </w:rPr>
      </w:pPr>
      <w:r>
        <w:rPr>
          <w:rFonts w:ascii="仿宋" w:eastAsia="仿宋" w:hAnsi="仿宋" w:hint="eastAsia"/>
          <w:sz w:val="32"/>
          <w:szCs w:val="32"/>
        </w:rPr>
        <w:t>（五）在比赛中严禁出现以下行为：</w:t>
      </w:r>
    </w:p>
    <w:p w14:paraId="0248CA06" w14:textId="77777777" w:rsidR="00AC3533" w:rsidRDefault="00AC3533" w:rsidP="00AC3533">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1.贿赂裁判员、组委会工作人员以及对手；</w:t>
      </w:r>
    </w:p>
    <w:p w14:paraId="3D7AFB0E" w14:textId="77777777" w:rsidR="00AC3533" w:rsidRDefault="00AC3533" w:rsidP="00AC3533">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2.违背体育精神进行虚假比赛；</w:t>
      </w:r>
    </w:p>
    <w:p w14:paraId="31FE2EBE" w14:textId="77777777" w:rsidR="00AC3533" w:rsidRDefault="00AC3533" w:rsidP="00AC3533">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3.在运动员资格上弄虚作假；</w:t>
      </w:r>
    </w:p>
    <w:p w14:paraId="7F53F3A7" w14:textId="77777777" w:rsidR="00AC3533" w:rsidRDefault="00AC3533" w:rsidP="00AC3533">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4.消极比赛，罢赛，无故弃权，拒绝领奖；</w:t>
      </w:r>
    </w:p>
    <w:p w14:paraId="52B75C8E" w14:textId="77777777" w:rsidR="00AC3533" w:rsidRDefault="00AC3533" w:rsidP="00AC3533">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5.打架斗殴，故意伤人，不服从管理，扰乱赛场秩序，故意损坏比赛器材；</w:t>
      </w:r>
    </w:p>
    <w:p w14:paraId="5F669C69" w14:textId="77777777" w:rsidR="00AC3533" w:rsidRDefault="00AC3533" w:rsidP="00AC3533">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6.攻击裁判员，干扰裁判员执裁，不服从判罚，故意拖延比赛时间；</w:t>
      </w:r>
    </w:p>
    <w:p w14:paraId="7E8B4667" w14:textId="77777777" w:rsidR="00AC3533" w:rsidRDefault="00AC3533" w:rsidP="00AC3533">
      <w:pPr>
        <w:adjustRightInd w:val="0"/>
        <w:snapToGrid w:val="0"/>
        <w:spacing w:line="540" w:lineRule="exac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.对观众有不礼貌的行为，组织煽动观众干扰比赛；</w:t>
      </w:r>
    </w:p>
    <w:p w14:paraId="4018CA97" w14:textId="77777777" w:rsidR="00AC3533" w:rsidRDefault="00AC3533" w:rsidP="00AC3533">
      <w:pPr>
        <w:adjustRightInd w:val="0"/>
        <w:snapToGrid w:val="0"/>
        <w:spacing w:line="540" w:lineRule="exact"/>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.向媒体散布不负责任言论；</w:t>
      </w:r>
    </w:p>
    <w:p w14:paraId="1220CF5C" w14:textId="77777777" w:rsidR="00AC3533" w:rsidRDefault="00AC3533" w:rsidP="00AC3533">
      <w:pPr>
        <w:adjustRightInd w:val="0"/>
        <w:snapToGrid w:val="0"/>
        <w:spacing w:line="540" w:lineRule="exact"/>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.其它不当行为。</w:t>
      </w:r>
    </w:p>
    <w:p w14:paraId="0FBFC15C" w14:textId="77777777" w:rsidR="00AC3533" w:rsidRDefault="00AC3533" w:rsidP="00AC3533">
      <w:pPr>
        <w:tabs>
          <w:tab w:val="left" w:pos="8640"/>
        </w:tabs>
        <w:adjustRightInd w:val="0"/>
        <w:snapToGrid w:val="0"/>
        <w:spacing w:line="560" w:lineRule="exact"/>
        <w:ind w:firstLineChars="200" w:firstLine="672"/>
        <w:rPr>
          <w:rFonts w:ascii="仿宋" w:eastAsia="仿宋" w:hAnsi="仿宋" w:cs="仿宋_GB2312"/>
          <w:spacing w:val="8"/>
          <w:sz w:val="32"/>
          <w:szCs w:val="32"/>
        </w:rPr>
      </w:pPr>
      <w:r>
        <w:rPr>
          <w:rFonts w:ascii="仿宋" w:eastAsia="仿宋" w:hAnsi="仿宋" w:cs="仿宋_GB2312" w:hint="eastAsia"/>
          <w:spacing w:val="8"/>
          <w:sz w:val="32"/>
          <w:szCs w:val="32"/>
        </w:rPr>
        <w:t>四、凡对运动员资格有异议并提出申诉者，须于第一日比赛开赛前向组委会提交经领队签字的《申诉报告书》和2000元申诉费，经核实无误胜诉后申诉费如数退还，反之则申诉费不予退还</w:t>
      </w:r>
      <w:r>
        <w:rPr>
          <w:rFonts w:ascii="仿宋" w:eastAsia="仿宋" w:hAnsi="仿宋" w:cs="仿宋_GB2312" w:hint="eastAsia"/>
          <w:sz w:val="32"/>
          <w:szCs w:val="32"/>
        </w:rPr>
        <w:t>。</w:t>
      </w:r>
      <w:r>
        <w:rPr>
          <w:rFonts w:ascii="仿宋" w:eastAsia="仿宋" w:hAnsi="仿宋" w:cs="仿宋_GB2312" w:hint="eastAsia"/>
          <w:spacing w:val="8"/>
          <w:sz w:val="32"/>
          <w:szCs w:val="32"/>
        </w:rPr>
        <w:t>口头申诉不予受理，开赛后不再受理资格申诉。</w:t>
      </w:r>
    </w:p>
    <w:p w14:paraId="4A699E18" w14:textId="77777777" w:rsidR="00AC3533" w:rsidRDefault="00AC3533" w:rsidP="00AC3533">
      <w:pPr>
        <w:ind w:firstLineChars="200" w:firstLine="640"/>
        <w:rPr>
          <w:rFonts w:ascii="仿宋" w:eastAsia="仿宋" w:hAnsi="仿宋"/>
          <w:sz w:val="32"/>
          <w:szCs w:val="32"/>
        </w:rPr>
      </w:pPr>
      <w:r>
        <w:rPr>
          <w:rFonts w:ascii="仿宋" w:eastAsia="仿宋" w:hAnsi="仿宋" w:hint="eastAsia"/>
          <w:sz w:val="32"/>
          <w:szCs w:val="32"/>
        </w:rPr>
        <w:t>五、各参赛单位在比赛期间，发生兴奋剂违规事件和赛风赛纪违规行为并经查实后，依据体育总局《反兴奋剂管理</w:t>
      </w:r>
      <w:r>
        <w:rPr>
          <w:rFonts w:ascii="仿宋" w:eastAsia="仿宋" w:hAnsi="仿宋" w:hint="eastAsia"/>
          <w:sz w:val="32"/>
          <w:szCs w:val="32"/>
        </w:rPr>
        <w:lastRenderedPageBreak/>
        <w:t>办法》、《体育运动中兴奋剂管制通则》有关规定给予相应处罚，并视情节轻重以及影响程度大小，给予以下处罚：</w:t>
      </w:r>
    </w:p>
    <w:p w14:paraId="50E2D6FC" w14:textId="77777777" w:rsidR="00AC3533" w:rsidRDefault="00AC3533" w:rsidP="00AC3533">
      <w:pPr>
        <w:ind w:firstLineChars="200" w:firstLine="640"/>
        <w:rPr>
          <w:rFonts w:ascii="仿宋" w:eastAsia="仿宋" w:hAnsi="仿宋"/>
          <w:sz w:val="32"/>
          <w:szCs w:val="32"/>
        </w:rPr>
      </w:pPr>
      <w:r>
        <w:rPr>
          <w:rFonts w:ascii="仿宋" w:eastAsia="仿宋" w:hAnsi="仿宋" w:hint="eastAsia"/>
          <w:sz w:val="32"/>
          <w:szCs w:val="32"/>
        </w:rPr>
        <w:t>（一）情节较轻、影响较小的，将对该参赛单位相关人员进行告诫谈话。</w:t>
      </w:r>
    </w:p>
    <w:p w14:paraId="295E5A57" w14:textId="77777777" w:rsidR="00AC3533" w:rsidRDefault="00AC3533" w:rsidP="00AC3533">
      <w:pPr>
        <w:ind w:firstLineChars="200" w:firstLine="640"/>
        <w:rPr>
          <w:rFonts w:ascii="仿宋" w:eastAsia="仿宋" w:hAnsi="仿宋"/>
          <w:sz w:val="32"/>
          <w:szCs w:val="32"/>
        </w:rPr>
      </w:pPr>
      <w:r>
        <w:rPr>
          <w:rFonts w:ascii="仿宋" w:eastAsia="仿宋" w:hAnsi="仿宋" w:hint="eastAsia"/>
          <w:sz w:val="32"/>
          <w:szCs w:val="32"/>
        </w:rPr>
        <w:t>（二）情节较重、影响较大的，将给予该参赛单位相关人员全省体育系统通报批评，并取消该单位体育道德风尚奖评选资格。</w:t>
      </w:r>
    </w:p>
    <w:p w14:paraId="23BC7873" w14:textId="77777777" w:rsidR="00AC3533" w:rsidRDefault="00AC3533" w:rsidP="00AC3533">
      <w:pPr>
        <w:ind w:firstLineChars="200" w:firstLine="640"/>
        <w:rPr>
          <w:rFonts w:ascii="仿宋" w:eastAsia="仿宋" w:hAnsi="仿宋"/>
          <w:sz w:val="32"/>
          <w:szCs w:val="32"/>
        </w:rPr>
      </w:pPr>
      <w:r>
        <w:rPr>
          <w:rFonts w:ascii="仿宋" w:eastAsia="仿宋" w:hAnsi="仿宋" w:hint="eastAsia"/>
          <w:sz w:val="32"/>
          <w:szCs w:val="32"/>
        </w:rPr>
        <w:t>（三）情节严重、影响恶劣的，除给予上述处罚外，还将取消该队参赛成绩；行为涉嫌违法的，将移交司法部门调查处理。</w:t>
      </w:r>
    </w:p>
    <w:p w14:paraId="10659A23" w14:textId="77777777" w:rsidR="00AC3533" w:rsidRDefault="00AC3533" w:rsidP="00AC3533">
      <w:pPr>
        <w:ind w:firstLineChars="200" w:firstLine="640"/>
        <w:rPr>
          <w:rFonts w:ascii="仿宋" w:eastAsia="仿宋" w:hAnsi="仿宋"/>
          <w:sz w:val="32"/>
          <w:szCs w:val="32"/>
        </w:rPr>
      </w:pPr>
    </w:p>
    <w:p w14:paraId="24D6F9B2" w14:textId="77777777" w:rsidR="00AC3533" w:rsidRDefault="00AC3533" w:rsidP="00AC3533">
      <w:pPr>
        <w:rPr>
          <w:rFonts w:ascii="仿宋" w:eastAsia="仿宋" w:hAnsi="仿宋"/>
          <w:sz w:val="32"/>
          <w:szCs w:val="32"/>
        </w:rPr>
      </w:pPr>
      <w:r>
        <w:rPr>
          <w:rFonts w:ascii="仿宋" w:eastAsia="仿宋" w:hAnsi="仿宋" w:hint="eastAsia"/>
          <w:sz w:val="32"/>
          <w:szCs w:val="32"/>
        </w:rPr>
        <w:t>参赛单位：</w:t>
      </w:r>
    </w:p>
    <w:p w14:paraId="6635F85B" w14:textId="77777777" w:rsidR="00AC3533" w:rsidRDefault="00AC3533" w:rsidP="00AC3533">
      <w:pPr>
        <w:rPr>
          <w:rFonts w:ascii="仿宋" w:eastAsia="仿宋" w:hAnsi="仿宋"/>
          <w:sz w:val="32"/>
          <w:szCs w:val="32"/>
        </w:rPr>
      </w:pPr>
      <w:r>
        <w:rPr>
          <w:rFonts w:ascii="仿宋" w:eastAsia="仿宋" w:hAnsi="仿宋" w:hint="eastAsia"/>
          <w:sz w:val="32"/>
          <w:szCs w:val="32"/>
        </w:rPr>
        <w:t>领队签字：</w:t>
      </w:r>
    </w:p>
    <w:p w14:paraId="3F859AF8" w14:textId="77777777" w:rsidR="00AC3533" w:rsidRDefault="00AC3533" w:rsidP="00AC3533">
      <w:pPr>
        <w:ind w:firstLineChars="1900" w:firstLine="6080"/>
        <w:rPr>
          <w:rFonts w:ascii="仿宋" w:eastAsia="仿宋" w:hAnsi="仿宋"/>
          <w:sz w:val="32"/>
          <w:szCs w:val="32"/>
        </w:rPr>
      </w:pPr>
    </w:p>
    <w:p w14:paraId="0396E2C1" w14:textId="77777777" w:rsidR="00AC3533" w:rsidRDefault="00AC3533" w:rsidP="00AC3533">
      <w:pPr>
        <w:ind w:firstLineChars="1900" w:firstLine="6080"/>
        <w:rPr>
          <w:rFonts w:ascii="仿宋" w:eastAsia="仿宋" w:hAnsi="仿宋"/>
          <w:sz w:val="32"/>
          <w:szCs w:val="32"/>
        </w:rPr>
      </w:pPr>
      <w:r>
        <w:rPr>
          <w:rFonts w:ascii="仿宋" w:eastAsia="仿宋" w:hAnsi="仿宋" w:hint="eastAsia"/>
          <w:sz w:val="32"/>
          <w:szCs w:val="32"/>
        </w:rPr>
        <w:t>年</w:t>
      </w:r>
      <w:r>
        <w:rPr>
          <w:rFonts w:ascii="仿宋" w:eastAsia="仿宋" w:hAnsi="仿宋"/>
          <w:sz w:val="32"/>
          <w:szCs w:val="32"/>
        </w:rPr>
        <w:t xml:space="preserve">   </w:t>
      </w:r>
      <w:r>
        <w:rPr>
          <w:rFonts w:ascii="仿宋" w:eastAsia="仿宋" w:hAnsi="仿宋" w:hint="eastAsia"/>
          <w:sz w:val="32"/>
          <w:szCs w:val="32"/>
        </w:rPr>
        <w:t>月</w:t>
      </w:r>
      <w:r>
        <w:rPr>
          <w:rFonts w:ascii="仿宋" w:eastAsia="仿宋" w:hAnsi="仿宋"/>
          <w:sz w:val="32"/>
          <w:szCs w:val="32"/>
        </w:rPr>
        <w:t xml:space="preserve">  </w:t>
      </w:r>
      <w:r>
        <w:rPr>
          <w:rFonts w:ascii="仿宋" w:eastAsia="仿宋" w:hAnsi="仿宋" w:hint="eastAsia"/>
          <w:sz w:val="32"/>
          <w:szCs w:val="32"/>
        </w:rPr>
        <w:t>日</w:t>
      </w:r>
    </w:p>
    <w:p w14:paraId="31FF7BD4" w14:textId="77777777" w:rsidR="00967095" w:rsidRPr="00AC3533" w:rsidRDefault="00967095"/>
    <w:sectPr w:rsidR="00967095" w:rsidRPr="00AC3533">
      <w:footerReference w:type="default" r:id="rId6"/>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B155" w14:textId="77777777" w:rsidR="000F5930" w:rsidRDefault="000F5930" w:rsidP="00AC3533">
      <w:r>
        <w:separator/>
      </w:r>
    </w:p>
  </w:endnote>
  <w:endnote w:type="continuationSeparator" w:id="0">
    <w:p w14:paraId="54EB6DBC" w14:textId="77777777" w:rsidR="000F5930" w:rsidRDefault="000F5930" w:rsidP="00AC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8D5B" w14:textId="77777777" w:rsidR="00400E56" w:rsidRDefault="00000000">
    <w:pPr>
      <w:pStyle w:val="a5"/>
    </w:pPr>
    <w:r>
      <w:rPr>
        <w:noProof/>
      </w:rPr>
      <mc:AlternateContent>
        <mc:Choice Requires="wps">
          <w:drawing>
            <wp:anchor distT="0" distB="0" distL="114300" distR="114300" simplePos="0" relativeHeight="251659264" behindDoc="0" locked="0" layoutInCell="1" allowOverlap="1" wp14:anchorId="7DE83F4A" wp14:editId="51D0F4E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5C49A" w14:textId="77777777" w:rsidR="00400E56"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E83F4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E85C49A" w14:textId="77777777" w:rsidR="00400E56"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060E" w14:textId="77777777" w:rsidR="000F5930" w:rsidRDefault="000F5930" w:rsidP="00AC3533">
      <w:r>
        <w:separator/>
      </w:r>
    </w:p>
  </w:footnote>
  <w:footnote w:type="continuationSeparator" w:id="0">
    <w:p w14:paraId="36AD5B63" w14:textId="77777777" w:rsidR="000F5930" w:rsidRDefault="000F5930" w:rsidP="00AC3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EF"/>
    <w:rsid w:val="000F5930"/>
    <w:rsid w:val="003D3EEF"/>
    <w:rsid w:val="00967095"/>
    <w:rsid w:val="00AC3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21F5520-C743-48DE-B67C-E62A97B6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53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5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3533"/>
    <w:rPr>
      <w:sz w:val="18"/>
      <w:szCs w:val="18"/>
    </w:rPr>
  </w:style>
  <w:style w:type="paragraph" w:styleId="a5">
    <w:name w:val="footer"/>
    <w:basedOn w:val="a"/>
    <w:link w:val="a6"/>
    <w:unhideWhenUsed/>
    <w:qFormat/>
    <w:rsid w:val="00AC3533"/>
    <w:pPr>
      <w:tabs>
        <w:tab w:val="center" w:pos="4153"/>
        <w:tab w:val="right" w:pos="8306"/>
      </w:tabs>
      <w:snapToGrid w:val="0"/>
      <w:jc w:val="left"/>
    </w:pPr>
    <w:rPr>
      <w:sz w:val="18"/>
      <w:szCs w:val="18"/>
    </w:rPr>
  </w:style>
  <w:style w:type="character" w:customStyle="1" w:styleId="a6">
    <w:name w:val="页脚 字符"/>
    <w:basedOn w:val="a0"/>
    <w:link w:val="a5"/>
    <w:uiPriority w:val="99"/>
    <w:rsid w:val="00AC3533"/>
    <w:rPr>
      <w:sz w:val="18"/>
      <w:szCs w:val="18"/>
    </w:rPr>
  </w:style>
  <w:style w:type="paragraph" w:customStyle="1" w:styleId="1">
    <w:name w:val="列出段落1"/>
    <w:basedOn w:val="a"/>
    <w:uiPriority w:val="99"/>
    <w:qFormat/>
    <w:rsid w:val="00AC35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dc:creator>
  <cp:keywords/>
  <dc:description/>
  <cp:lastModifiedBy>202</cp:lastModifiedBy>
  <cp:revision>2</cp:revision>
  <dcterms:created xsi:type="dcterms:W3CDTF">2023-03-17T09:14:00Z</dcterms:created>
  <dcterms:modified xsi:type="dcterms:W3CDTF">2023-03-17T09:15:00Z</dcterms:modified>
</cp:coreProperties>
</file>